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D4" w:rsidRPr="00545D09" w:rsidRDefault="00545D09" w:rsidP="00545D09">
      <w:pPr>
        <w:spacing w:beforeLines="50" w:afterLines="50"/>
        <w:jc w:val="center"/>
        <w:rPr>
          <w:rFonts w:ascii="方正小标宋简体" w:eastAsia="方正小标宋简体" w:hint="eastAsia"/>
          <w:sz w:val="32"/>
          <w:szCs w:val="32"/>
        </w:rPr>
      </w:pPr>
      <w:r w:rsidRPr="00545D09">
        <w:rPr>
          <w:rFonts w:ascii="方正小标宋简体" w:eastAsia="方正小标宋简体" w:hint="eastAsia"/>
          <w:sz w:val="32"/>
          <w:szCs w:val="32"/>
        </w:rPr>
        <w:t>天津商业大学2016年度纵向科研项目（哲学社会科学）</w:t>
      </w:r>
    </w:p>
    <w:tbl>
      <w:tblPr>
        <w:tblStyle w:val="a3"/>
        <w:tblW w:w="8613" w:type="dxa"/>
        <w:tblLook w:val="04A0"/>
      </w:tblPr>
      <w:tblGrid>
        <w:gridCol w:w="959"/>
        <w:gridCol w:w="1276"/>
        <w:gridCol w:w="3685"/>
        <w:gridCol w:w="2693"/>
      </w:tblGrid>
      <w:tr w:rsidR="0012008A" w:rsidTr="00545D09">
        <w:trPr>
          <w:tblHeader/>
        </w:trPr>
        <w:tc>
          <w:tcPr>
            <w:tcW w:w="959" w:type="dxa"/>
            <w:vAlign w:val="center"/>
          </w:tcPr>
          <w:p w:rsidR="003D0F67" w:rsidRPr="00545D09" w:rsidRDefault="0012008A" w:rsidP="00681F3A">
            <w:pPr>
              <w:widowControl/>
              <w:spacing w:beforeAutospacing="1" w:afterAutospacing="1" w:line="253" w:lineRule="atLeast"/>
              <w:jc w:val="center"/>
              <w:rPr>
                <w:rFonts w:ascii="黑体" w:eastAsia="黑体" w:hAnsi="黑体" w:cs="Arial"/>
                <w:color w:val="000000" w:themeColor="text1"/>
                <w:kern w:val="0"/>
                <w:szCs w:val="21"/>
              </w:rPr>
            </w:pPr>
            <w:r w:rsidRPr="00545D09">
              <w:rPr>
                <w:rFonts w:ascii="黑体" w:eastAsia="黑体" w:hAnsi="黑体" w:cs="Arial" w:hint="eastAsia"/>
                <w:color w:val="000000" w:themeColor="text1"/>
                <w:kern w:val="0"/>
                <w:szCs w:val="21"/>
                <w:bdr w:val="none" w:sz="0" w:space="0" w:color="auto" w:frame="1"/>
              </w:rPr>
              <w:t>序号</w:t>
            </w:r>
          </w:p>
        </w:tc>
        <w:tc>
          <w:tcPr>
            <w:tcW w:w="1276" w:type="dxa"/>
            <w:vAlign w:val="center"/>
          </w:tcPr>
          <w:p w:rsidR="003D0F67" w:rsidRPr="00545D09" w:rsidRDefault="0012008A" w:rsidP="00681F3A">
            <w:pPr>
              <w:widowControl/>
              <w:spacing w:beforeAutospacing="1" w:afterAutospacing="1" w:line="253" w:lineRule="atLeast"/>
              <w:jc w:val="center"/>
              <w:rPr>
                <w:rFonts w:ascii="黑体" w:eastAsia="黑体" w:hAnsi="黑体" w:cs="Arial"/>
                <w:color w:val="000000" w:themeColor="text1"/>
                <w:kern w:val="0"/>
                <w:szCs w:val="21"/>
              </w:rPr>
            </w:pPr>
            <w:r w:rsidRPr="00545D09">
              <w:rPr>
                <w:rFonts w:ascii="黑体" w:eastAsia="黑体" w:hAnsi="黑体" w:cs="Arial" w:hint="eastAsia"/>
                <w:color w:val="000000" w:themeColor="text1"/>
                <w:kern w:val="0"/>
                <w:szCs w:val="21"/>
                <w:bdr w:val="none" w:sz="0" w:space="0" w:color="auto" w:frame="1"/>
              </w:rPr>
              <w:t>负责人</w:t>
            </w:r>
          </w:p>
        </w:tc>
        <w:tc>
          <w:tcPr>
            <w:tcW w:w="3685" w:type="dxa"/>
            <w:vAlign w:val="center"/>
          </w:tcPr>
          <w:p w:rsidR="003D0F67" w:rsidRPr="00545D09" w:rsidRDefault="0012008A" w:rsidP="00681F3A">
            <w:pPr>
              <w:widowControl/>
              <w:spacing w:beforeAutospacing="1" w:afterAutospacing="1" w:line="253" w:lineRule="atLeast"/>
              <w:jc w:val="center"/>
              <w:rPr>
                <w:rFonts w:ascii="黑体" w:eastAsia="黑体" w:hAnsi="黑体" w:cs="Arial"/>
                <w:color w:val="000000" w:themeColor="text1"/>
                <w:kern w:val="0"/>
                <w:szCs w:val="21"/>
              </w:rPr>
            </w:pPr>
            <w:r w:rsidRPr="00545D09">
              <w:rPr>
                <w:rFonts w:ascii="黑体" w:eastAsia="黑体" w:hAnsi="黑体" w:cs="Arial" w:hint="eastAsia"/>
                <w:color w:val="000000" w:themeColor="text1"/>
                <w:kern w:val="0"/>
                <w:szCs w:val="21"/>
                <w:bdr w:val="none" w:sz="0" w:space="0" w:color="auto" w:frame="1"/>
              </w:rPr>
              <w:t>课题名称</w:t>
            </w:r>
          </w:p>
        </w:tc>
        <w:tc>
          <w:tcPr>
            <w:tcW w:w="2693" w:type="dxa"/>
            <w:vAlign w:val="center"/>
          </w:tcPr>
          <w:p w:rsidR="003D0F67" w:rsidRPr="00545D09" w:rsidRDefault="0012008A" w:rsidP="00681F3A">
            <w:pPr>
              <w:widowControl/>
              <w:spacing w:beforeAutospacing="1" w:afterAutospacing="1" w:line="253" w:lineRule="atLeast"/>
              <w:jc w:val="center"/>
              <w:rPr>
                <w:rFonts w:ascii="黑体" w:eastAsia="黑体" w:hAnsi="黑体" w:cs="Arial"/>
                <w:color w:val="000000" w:themeColor="text1"/>
                <w:kern w:val="0"/>
                <w:szCs w:val="21"/>
              </w:rPr>
            </w:pPr>
            <w:r w:rsidRPr="00545D09">
              <w:rPr>
                <w:rFonts w:ascii="黑体" w:eastAsia="黑体" w:hAnsi="黑体" w:cs="Arial" w:hint="eastAsia"/>
                <w:color w:val="000000" w:themeColor="text1"/>
                <w:kern w:val="0"/>
                <w:szCs w:val="21"/>
                <w:bdr w:val="none" w:sz="0" w:space="0" w:color="auto" w:frame="1"/>
              </w:rPr>
              <w:t>项目级别</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w:t>
            </w:r>
          </w:p>
        </w:tc>
        <w:tc>
          <w:tcPr>
            <w:tcW w:w="1276" w:type="dxa"/>
            <w:vAlign w:val="center"/>
          </w:tcPr>
          <w:p w:rsidR="003D0F67" w:rsidRPr="00545D09" w:rsidRDefault="0012008A" w:rsidP="00681F3A">
            <w:pPr>
              <w:widowControl/>
              <w:spacing w:beforeAutospacing="1" w:afterAutospacing="1" w:line="311"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王庆</w:t>
            </w:r>
          </w:p>
        </w:tc>
        <w:tc>
          <w:tcPr>
            <w:tcW w:w="3685" w:type="dxa"/>
            <w:vAlign w:val="center"/>
          </w:tcPr>
          <w:p w:rsidR="003D0F67" w:rsidRPr="00545D09" w:rsidRDefault="0012008A" w:rsidP="00681F3A">
            <w:pPr>
              <w:widowControl/>
              <w:spacing w:beforeAutospacing="1" w:afterAutospacing="1" w:line="311"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共享发展理念下企业员工薪酬的协调决策研究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国家社会科学基金项目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李欣</w:t>
            </w:r>
          </w:p>
        </w:tc>
        <w:tc>
          <w:tcPr>
            <w:tcW w:w="3685" w:type="dxa"/>
            <w:vAlign w:val="center"/>
          </w:tcPr>
          <w:p w:rsidR="003D0F67" w:rsidRPr="00545D09" w:rsidRDefault="0012008A" w:rsidP="00681F3A">
            <w:pPr>
              <w:widowControl/>
              <w:spacing w:beforeAutospacing="1" w:afterAutospacing="1" w:line="230"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权力清单的实践形态及其治理逻辑研究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国家社会科学基金项目（青年）</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蒙大斌</w:t>
            </w:r>
          </w:p>
        </w:tc>
        <w:tc>
          <w:tcPr>
            <w:tcW w:w="3685" w:type="dxa"/>
            <w:vAlign w:val="center"/>
          </w:tcPr>
          <w:p w:rsidR="003D0F67" w:rsidRPr="00545D09" w:rsidRDefault="0012008A" w:rsidP="00681F3A">
            <w:pPr>
              <w:widowControl/>
              <w:spacing w:beforeAutospacing="1" w:afterAutospacing="1" w:line="230"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专利、风险资本融资与创新创业绩效：理论、实证与应用</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教育部人文社会科学研究项目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张恒超</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参照性交流学习中交流语言特征及交流共享因素效应的研究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教育部人文社会科学研究项目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5</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高存</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外国文学经典重译的动因研究：理论研究与案例分析</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教育部人文社会科学研究项目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6</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徐世强</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抗战时期中共领导下的“日籍国际同志”群像研究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教育部人文社会科学研究项目(专项)</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7</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曹晓丽</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高校应用型转化实践中教师变革反应及引导策略研究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全国教育科学“十三五”规划2016年度教育部重点课题</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8</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李耘涛</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供给侧改革下天津市中小制造企业转型升级路径研究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9</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赵春妮</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基于创新网络的科技园区转型升级对策研究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10</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孙艳丽</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一体化背景下京津冀高等教育与经济增长协调发展研究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天津市哲学社会科学研究规划项目(青年)</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11</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梁学平</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天津市基本公共服务均等化的财政分权激励机制问题研究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天津市哲学社会科学研究规划项目(重点)</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12</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王玉婧</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低碳规制视角下天津市产业国际竞争力分析</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13</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张炜</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房地产泡沫形成机理、测度及调控研究——以天津房地产市场为例</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天津市哲学社会科学研究规划项目(青年)</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14</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林德发</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银行过度风险承担视角下我国逆周期监管机制优化研究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天津市哲学社会科学研究规划项目(委托)</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15</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陈丹</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“互联网+”与政府规制策略研究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天津市哲学社会科学研究规划项目(重点)</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16</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张涛</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个人信息二元民事保护机制研究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17</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薛立强</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完善城市生活垃圾管理机制研究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18</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沙金</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新《行政诉讼法》实施背景下的行政复议制度变革研究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19</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廖青虎</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天津“卫派文化”在“一带一路”中的内涵重构及其传播路径</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天津市哲学社会科学研究规划项目(青年)</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20</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刘巍</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基于京津冀一体化下的天津文化产业</w:t>
            </w:r>
            <w:r w:rsidRPr="00545D09">
              <w:rPr>
                <w:rFonts w:ascii="宋体" w:eastAsia="宋体" w:hAnsi="宋体" w:cs="Arial" w:hint="eastAsia"/>
                <w:color w:val="000000" w:themeColor="text1"/>
                <w:kern w:val="0"/>
                <w:szCs w:val="21"/>
                <w:bdr w:val="none" w:sz="0" w:space="0" w:color="auto" w:frame="1"/>
              </w:rPr>
              <w:lastRenderedPageBreak/>
              <w:t>发展战略艺术管理人才培养</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lastRenderedPageBreak/>
              <w:t>天津市哲学社会科学研究</w:t>
            </w:r>
            <w:r w:rsidRPr="00545D09">
              <w:rPr>
                <w:rFonts w:ascii="宋体" w:eastAsia="宋体" w:hAnsi="宋体" w:cs="Arial" w:hint="eastAsia"/>
                <w:color w:val="000000" w:themeColor="text1"/>
                <w:kern w:val="0"/>
                <w:szCs w:val="21"/>
                <w:bdr w:val="none" w:sz="0" w:space="0" w:color="auto" w:frame="1"/>
              </w:rPr>
              <w:lastRenderedPageBreak/>
              <w:t>规划项目(委托)</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lastRenderedPageBreak/>
              <w:t>21</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张谡</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斯图亚特·霍尔的文化政治观研究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22</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王忆云</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从加拿大性角度研究门罗作品中的女性意识</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23</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潘月顺</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京津冀一体化背景下的公共体育服务均等化研究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24</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刘昱宏</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第十三届全运会对天津市全民健身可持续发展影响的研究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天津市哲学社会科学研究规划项目(青年)</w:t>
            </w:r>
          </w:p>
        </w:tc>
      </w:tr>
      <w:tr w:rsidR="0012008A" w:rsidTr="00545D09">
        <w:tc>
          <w:tcPr>
            <w:tcW w:w="959"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25</w:t>
            </w:r>
          </w:p>
        </w:tc>
        <w:tc>
          <w:tcPr>
            <w:tcW w:w="1276" w:type="dxa"/>
            <w:vAlign w:val="center"/>
          </w:tcPr>
          <w:p w:rsidR="003D0F67" w:rsidRPr="00545D09" w:rsidRDefault="0012008A"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王瑞文</w:t>
            </w:r>
          </w:p>
        </w:tc>
        <w:tc>
          <w:tcPr>
            <w:tcW w:w="3685" w:type="dxa"/>
            <w:vAlign w:val="center"/>
          </w:tcPr>
          <w:p w:rsidR="003D0F67" w:rsidRPr="00545D09" w:rsidRDefault="0012008A"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提升天津市社科规划项目资金管理水平对策研究</w:t>
            </w:r>
          </w:p>
        </w:tc>
        <w:tc>
          <w:tcPr>
            <w:tcW w:w="2693" w:type="dxa"/>
            <w:vAlign w:val="center"/>
          </w:tcPr>
          <w:p w:rsidR="003D0F67" w:rsidRPr="00545D09" w:rsidRDefault="0012008A"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天津市哲学社会科学规划智库课题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26</w:t>
            </w:r>
          </w:p>
        </w:tc>
        <w:tc>
          <w:tcPr>
            <w:tcW w:w="1276" w:type="dxa"/>
            <w:vAlign w:val="center"/>
          </w:tcPr>
          <w:p w:rsidR="00545D09" w:rsidRPr="00545D09" w:rsidRDefault="00545D09" w:rsidP="006831C6">
            <w:pPr>
              <w:jc w:val="center"/>
              <w:rPr>
                <w:rFonts w:ascii="宋体" w:hAnsi="宋体" w:hint="eastAsia"/>
                <w:szCs w:val="21"/>
              </w:rPr>
            </w:pPr>
            <w:r w:rsidRPr="00545D09">
              <w:rPr>
                <w:rFonts w:ascii="宋体" w:hAnsi="宋体" w:hint="eastAsia"/>
                <w:szCs w:val="21"/>
              </w:rPr>
              <w:t>王瑞文</w:t>
            </w:r>
          </w:p>
        </w:tc>
        <w:tc>
          <w:tcPr>
            <w:tcW w:w="3685" w:type="dxa"/>
            <w:vAlign w:val="center"/>
          </w:tcPr>
          <w:p w:rsidR="00545D09" w:rsidRPr="00545D09" w:rsidRDefault="00545D09" w:rsidP="006831C6">
            <w:pPr>
              <w:rPr>
                <w:rFonts w:ascii="宋体" w:hAnsi="宋体" w:hint="eastAsia"/>
                <w:szCs w:val="21"/>
              </w:rPr>
            </w:pPr>
            <w:r w:rsidRPr="00545D09">
              <w:rPr>
                <w:rFonts w:ascii="宋体" w:hAnsi="宋体" w:hint="eastAsia"/>
                <w:szCs w:val="21"/>
              </w:rPr>
              <w:t>天津市公共文化服务体系建设保障机制研究</w:t>
            </w:r>
          </w:p>
        </w:tc>
        <w:tc>
          <w:tcPr>
            <w:tcW w:w="2693" w:type="dxa"/>
            <w:vAlign w:val="center"/>
          </w:tcPr>
          <w:p w:rsidR="00545D09" w:rsidRPr="00545D09" w:rsidRDefault="00545D09" w:rsidP="00545D09">
            <w:pPr>
              <w:jc w:val="center"/>
              <w:rPr>
                <w:rFonts w:ascii="宋体" w:hAnsi="宋体" w:hint="eastAsia"/>
                <w:szCs w:val="21"/>
              </w:rPr>
            </w:pPr>
            <w:r w:rsidRPr="00545D09">
              <w:rPr>
                <w:rFonts w:ascii="宋体" w:hAnsi="宋体" w:hint="eastAsia"/>
                <w:szCs w:val="21"/>
              </w:rPr>
              <w:t>天津市艺术科学规划项目（重点项目）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27</w:t>
            </w:r>
          </w:p>
        </w:tc>
        <w:tc>
          <w:tcPr>
            <w:tcW w:w="1276" w:type="dxa"/>
            <w:vAlign w:val="center"/>
          </w:tcPr>
          <w:p w:rsidR="00545D09" w:rsidRPr="00545D09" w:rsidRDefault="00545D09" w:rsidP="006831C6">
            <w:pPr>
              <w:jc w:val="center"/>
              <w:rPr>
                <w:rFonts w:ascii="宋体" w:hAnsi="宋体" w:hint="eastAsia"/>
                <w:szCs w:val="21"/>
              </w:rPr>
            </w:pPr>
            <w:r w:rsidRPr="00545D09">
              <w:rPr>
                <w:rFonts w:ascii="宋体" w:hAnsi="宋体" w:hint="eastAsia"/>
                <w:szCs w:val="21"/>
              </w:rPr>
              <w:t>冯雪宁</w:t>
            </w:r>
          </w:p>
        </w:tc>
        <w:tc>
          <w:tcPr>
            <w:tcW w:w="3685" w:type="dxa"/>
            <w:vAlign w:val="center"/>
          </w:tcPr>
          <w:p w:rsidR="00545D09" w:rsidRPr="00545D09" w:rsidRDefault="00545D09" w:rsidP="006831C6">
            <w:pPr>
              <w:rPr>
                <w:rFonts w:ascii="宋体" w:hAnsi="宋体" w:hint="eastAsia"/>
                <w:szCs w:val="21"/>
              </w:rPr>
            </w:pPr>
            <w:r w:rsidRPr="00545D09">
              <w:rPr>
                <w:rFonts w:ascii="宋体" w:hAnsi="宋体" w:hint="eastAsia"/>
                <w:szCs w:val="21"/>
              </w:rPr>
              <w:t>“互联网+”背景下京津冀高校动画专业微工作室构建机制与实现路径研究</w:t>
            </w:r>
          </w:p>
        </w:tc>
        <w:tc>
          <w:tcPr>
            <w:tcW w:w="2693" w:type="dxa"/>
            <w:vAlign w:val="center"/>
          </w:tcPr>
          <w:p w:rsidR="00545D09" w:rsidRPr="00545D09" w:rsidRDefault="00545D09" w:rsidP="00545D09">
            <w:pPr>
              <w:jc w:val="center"/>
              <w:rPr>
                <w:rFonts w:ascii="宋体" w:hAnsi="宋体" w:hint="eastAsia"/>
                <w:szCs w:val="21"/>
              </w:rPr>
            </w:pPr>
            <w:r w:rsidRPr="00545D09">
              <w:rPr>
                <w:rFonts w:ascii="宋体" w:hAnsi="宋体" w:hint="eastAsia"/>
                <w:szCs w:val="21"/>
              </w:rPr>
              <w:t>天津市艺术科学规划项目（一般项目）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28</w:t>
            </w:r>
          </w:p>
        </w:tc>
        <w:tc>
          <w:tcPr>
            <w:tcW w:w="1276" w:type="dxa"/>
            <w:vAlign w:val="center"/>
          </w:tcPr>
          <w:p w:rsidR="00545D09" w:rsidRPr="00545D09" w:rsidRDefault="00545D09" w:rsidP="006831C6">
            <w:pPr>
              <w:jc w:val="center"/>
              <w:rPr>
                <w:rFonts w:ascii="宋体" w:hAnsi="宋体" w:hint="eastAsia"/>
                <w:szCs w:val="21"/>
              </w:rPr>
            </w:pPr>
            <w:r w:rsidRPr="00545D09">
              <w:rPr>
                <w:rFonts w:ascii="宋体" w:hAnsi="宋体" w:hint="eastAsia"/>
                <w:szCs w:val="21"/>
              </w:rPr>
              <w:t>要瑞璞</w:t>
            </w:r>
          </w:p>
        </w:tc>
        <w:tc>
          <w:tcPr>
            <w:tcW w:w="3685" w:type="dxa"/>
            <w:vAlign w:val="center"/>
          </w:tcPr>
          <w:p w:rsidR="00545D09" w:rsidRPr="00545D09" w:rsidRDefault="00545D09" w:rsidP="006831C6">
            <w:pPr>
              <w:rPr>
                <w:rFonts w:ascii="宋体" w:hAnsi="宋体" w:hint="eastAsia"/>
                <w:szCs w:val="21"/>
              </w:rPr>
            </w:pPr>
            <w:r w:rsidRPr="00545D09">
              <w:rPr>
                <w:rFonts w:ascii="宋体" w:hAnsi="宋体" w:hint="eastAsia"/>
                <w:szCs w:val="21"/>
              </w:rPr>
              <w:t>京津冀区域创新资源整合共享效率评价及对策研究</w:t>
            </w:r>
          </w:p>
        </w:tc>
        <w:tc>
          <w:tcPr>
            <w:tcW w:w="2693" w:type="dxa"/>
            <w:vAlign w:val="center"/>
          </w:tcPr>
          <w:p w:rsidR="00545D09" w:rsidRPr="00545D09" w:rsidRDefault="00545D09" w:rsidP="00545D09">
            <w:pPr>
              <w:jc w:val="center"/>
              <w:rPr>
                <w:rFonts w:ascii="宋体" w:hAnsi="宋体" w:hint="eastAsia"/>
                <w:szCs w:val="21"/>
              </w:rPr>
            </w:pPr>
            <w:r w:rsidRPr="00545D09">
              <w:rPr>
                <w:rFonts w:ascii="宋体" w:hAnsi="宋体" w:hint="eastAsia"/>
                <w:szCs w:val="21"/>
              </w:rPr>
              <w:t>天津市科技发展战略研究计划项目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29</w:t>
            </w:r>
          </w:p>
        </w:tc>
        <w:tc>
          <w:tcPr>
            <w:tcW w:w="1276" w:type="dxa"/>
            <w:vAlign w:val="center"/>
          </w:tcPr>
          <w:p w:rsidR="00545D09" w:rsidRPr="00545D09" w:rsidRDefault="00545D09" w:rsidP="006831C6">
            <w:pPr>
              <w:jc w:val="center"/>
              <w:rPr>
                <w:rFonts w:ascii="宋体" w:hAnsi="宋体" w:hint="eastAsia"/>
                <w:szCs w:val="21"/>
              </w:rPr>
            </w:pPr>
            <w:r w:rsidRPr="00545D09">
              <w:rPr>
                <w:rFonts w:ascii="宋体" w:hAnsi="宋体" w:hint="eastAsia"/>
                <w:szCs w:val="21"/>
              </w:rPr>
              <w:t>蒙大斌</w:t>
            </w:r>
          </w:p>
        </w:tc>
        <w:tc>
          <w:tcPr>
            <w:tcW w:w="3685" w:type="dxa"/>
            <w:vAlign w:val="center"/>
          </w:tcPr>
          <w:p w:rsidR="00545D09" w:rsidRPr="00545D09" w:rsidRDefault="00545D09" w:rsidP="006831C6">
            <w:pPr>
              <w:rPr>
                <w:rFonts w:ascii="宋体" w:hAnsi="宋体" w:hint="eastAsia"/>
                <w:szCs w:val="21"/>
              </w:rPr>
            </w:pPr>
            <w:r w:rsidRPr="00545D09">
              <w:rPr>
                <w:rFonts w:ascii="宋体" w:hAnsi="宋体" w:hint="eastAsia"/>
                <w:szCs w:val="21"/>
              </w:rPr>
              <w:t>天津市创新生态系统建设模式与体制机制研究</w:t>
            </w:r>
          </w:p>
        </w:tc>
        <w:tc>
          <w:tcPr>
            <w:tcW w:w="2693" w:type="dxa"/>
            <w:vAlign w:val="center"/>
          </w:tcPr>
          <w:p w:rsidR="00545D09" w:rsidRPr="00545D09" w:rsidRDefault="00545D09" w:rsidP="00545D09">
            <w:pPr>
              <w:jc w:val="center"/>
              <w:rPr>
                <w:rFonts w:ascii="宋体" w:hAnsi="宋体" w:hint="eastAsia"/>
                <w:szCs w:val="21"/>
              </w:rPr>
            </w:pPr>
            <w:r w:rsidRPr="00545D09">
              <w:rPr>
                <w:rFonts w:ascii="宋体" w:hAnsi="宋体" w:hint="eastAsia"/>
                <w:szCs w:val="21"/>
              </w:rPr>
              <w:t>天津市科技发展战略研究计划项目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30</w:t>
            </w:r>
          </w:p>
        </w:tc>
        <w:tc>
          <w:tcPr>
            <w:tcW w:w="1276" w:type="dxa"/>
            <w:vAlign w:val="center"/>
          </w:tcPr>
          <w:p w:rsidR="00545D09" w:rsidRPr="00545D09" w:rsidRDefault="00545D09" w:rsidP="006831C6">
            <w:pPr>
              <w:jc w:val="center"/>
              <w:rPr>
                <w:rFonts w:ascii="宋体" w:hAnsi="宋体" w:hint="eastAsia"/>
                <w:szCs w:val="21"/>
              </w:rPr>
            </w:pPr>
            <w:r w:rsidRPr="00545D09">
              <w:rPr>
                <w:rFonts w:ascii="宋体" w:hAnsi="宋体" w:hint="eastAsia"/>
                <w:szCs w:val="21"/>
              </w:rPr>
              <w:t>贾洪祥</w:t>
            </w:r>
          </w:p>
        </w:tc>
        <w:tc>
          <w:tcPr>
            <w:tcW w:w="3685" w:type="dxa"/>
            <w:vAlign w:val="center"/>
          </w:tcPr>
          <w:p w:rsidR="00545D09" w:rsidRPr="00545D09" w:rsidRDefault="00545D09" w:rsidP="006831C6">
            <w:pPr>
              <w:rPr>
                <w:rFonts w:ascii="宋体" w:hAnsi="宋体" w:hint="eastAsia"/>
                <w:szCs w:val="21"/>
              </w:rPr>
            </w:pPr>
            <w:r w:rsidRPr="00545D09">
              <w:rPr>
                <w:rFonts w:ascii="宋体" w:hAnsi="宋体" w:hint="eastAsia"/>
                <w:szCs w:val="21"/>
              </w:rPr>
              <w:t>“互联网+”视域下第十三届全运会与天津市体育健康产业系统发展研究</w:t>
            </w:r>
          </w:p>
        </w:tc>
        <w:tc>
          <w:tcPr>
            <w:tcW w:w="2693" w:type="dxa"/>
            <w:vAlign w:val="center"/>
          </w:tcPr>
          <w:p w:rsidR="00545D09" w:rsidRPr="00545D09" w:rsidRDefault="00545D09" w:rsidP="00545D09">
            <w:pPr>
              <w:jc w:val="center"/>
              <w:rPr>
                <w:rFonts w:ascii="宋体" w:hAnsi="宋体" w:hint="eastAsia"/>
                <w:szCs w:val="21"/>
              </w:rPr>
            </w:pPr>
            <w:r w:rsidRPr="00545D09">
              <w:rPr>
                <w:rFonts w:ascii="宋体" w:hAnsi="宋体" w:hint="eastAsia"/>
                <w:szCs w:val="21"/>
              </w:rPr>
              <w:t>天津市科技发展战略研究计划项目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31</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王立争</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农村土地法律制度研究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天津市宣传文化“五个一批”人才项目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32</w:t>
            </w:r>
          </w:p>
        </w:tc>
        <w:tc>
          <w:tcPr>
            <w:tcW w:w="1276" w:type="dxa"/>
            <w:vAlign w:val="center"/>
          </w:tcPr>
          <w:p w:rsidR="00545D09" w:rsidRPr="00545D09" w:rsidRDefault="00545D09" w:rsidP="00681F3A">
            <w:pPr>
              <w:widowControl/>
              <w:spacing w:beforeAutospacing="1" w:afterAutospacing="1" w:line="311"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王宏军</w:t>
            </w:r>
          </w:p>
        </w:tc>
        <w:tc>
          <w:tcPr>
            <w:tcW w:w="3685" w:type="dxa"/>
            <w:vAlign w:val="center"/>
          </w:tcPr>
          <w:p w:rsidR="00545D09" w:rsidRPr="00545D09" w:rsidRDefault="00545D09" w:rsidP="00681F3A">
            <w:pPr>
              <w:widowControl/>
              <w:spacing w:beforeAutospacing="1" w:afterAutospacing="1" w:line="311"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知识产权强国框架下版权强国建设相关问题研究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国家新闻出版广电总局新闻出版课题研究项目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33</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崔磊</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强制医疗检查监督研究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最高人民检察院检察理论研究课题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34</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赵慧卿</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我国碳市场发展背景下的碳排放权分配方案优化统计研究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全国统计科学研究项目</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35</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王庆</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互联网+”情境下大学生创业素质培养研究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36</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安秀荣</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地方本科高校应用型人才培养模式转型研究——以天津商业大学工商管理大类为例</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37</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王双进</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新常态下完善天津市教育财政投入机制研究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38</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姚海娟</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高等教育创新人才培养研究—非智力因素视角</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39</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刘婧</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应用型高校教师评价体系研究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40</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陈丹</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基于交叉学科平台的地方高校法学专业转型路径研究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41</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张志泽</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加强民间资本对教育投入的引导和监</w:t>
            </w:r>
            <w:r w:rsidRPr="00545D09">
              <w:rPr>
                <w:rFonts w:ascii="宋体" w:eastAsia="宋体" w:hAnsi="宋体" w:cs="Arial" w:hint="eastAsia"/>
                <w:color w:val="000000" w:themeColor="text1"/>
                <w:kern w:val="0"/>
                <w:szCs w:val="21"/>
                <w:bdr w:val="none" w:sz="0" w:space="0" w:color="auto" w:frame="1"/>
              </w:rPr>
              <w:lastRenderedPageBreak/>
              <w:t>督研究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lastRenderedPageBreak/>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lastRenderedPageBreak/>
              <w:t>42</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齐艳芬</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网络嵌入下大学生持续参与众创的激励研究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43</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安晋军</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高校思想政治理论课教师教学效能感提升研究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44</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王迎新</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大众文化视野下大学生社会主义核心价值观教育研究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45</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垢宝印</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bookmarkStart w:id="0" w:name="_Hlk446062770"/>
            <w:bookmarkEnd w:id="0"/>
            <w:r w:rsidRPr="00545D09">
              <w:rPr>
                <w:rFonts w:ascii="宋体" w:eastAsia="宋体" w:hAnsi="宋体" w:cs="Arial" w:hint="eastAsia"/>
                <w:color w:val="000000" w:themeColor="text1"/>
                <w:kern w:val="0"/>
                <w:szCs w:val="21"/>
                <w:bdr w:val="none" w:sz="0" w:space="0" w:color="auto" w:frame="1"/>
              </w:rPr>
              <w:t>基于学科特点的教学与科研评价方法研究——以天津市普通高校艺术学科为例</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46</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段艳</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大数据背景下基于“慕课”（MOOCs）的大学外语教学模式研究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47</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万海波</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高校公共体育课的有效教学研究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天津市教育科学规划课题(重点)</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48</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贾洪祥</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大数据时代大学生体质健康促进路径研究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49</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居阳</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天津市高校体育伤害事故致因结构及预防对策的研究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50</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马道强</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京津冀协同发展背景下高校教育资源与体育产业深度融合的联动发展模式研究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51</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李军</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天津市高校跨境电子商务人才培养的方法与对策研究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A9713E">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52</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于柏</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“慕课”在高等教育教学中的实践研究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681F3A">
            <w:pPr>
              <w:widowControl/>
              <w:spacing w:beforeAutospacing="1" w:afterAutospacing="1" w:line="253" w:lineRule="atLeast"/>
              <w:jc w:val="center"/>
              <w:rPr>
                <w:rFonts w:ascii="宋体" w:eastAsia="宋体" w:hAnsi="宋体" w:cs="Arial"/>
                <w:color w:val="000000" w:themeColor="text1"/>
                <w:kern w:val="0"/>
                <w:szCs w:val="21"/>
                <w:bdr w:val="none" w:sz="0" w:space="0" w:color="auto" w:frame="1"/>
              </w:rPr>
            </w:pPr>
            <w:r w:rsidRPr="00545D09">
              <w:rPr>
                <w:rFonts w:ascii="宋体" w:eastAsia="宋体" w:hAnsi="宋体" w:cs="Arial" w:hint="eastAsia"/>
                <w:color w:val="000000" w:themeColor="text1"/>
                <w:kern w:val="0"/>
                <w:szCs w:val="21"/>
                <w:bdr w:val="none" w:sz="0" w:space="0" w:color="auto" w:frame="1"/>
              </w:rPr>
              <w:t>53</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贾光一</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天津市高校数理科学创新人才实践教学基地的建设与探索</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天津市教育科学规划课题（重点）</w:t>
            </w:r>
          </w:p>
        </w:tc>
      </w:tr>
      <w:tr w:rsidR="00545D09" w:rsidTr="00545D09">
        <w:tc>
          <w:tcPr>
            <w:tcW w:w="959" w:type="dxa"/>
            <w:vAlign w:val="center"/>
          </w:tcPr>
          <w:p w:rsidR="00545D09" w:rsidRPr="00545D09" w:rsidRDefault="00545D09" w:rsidP="00681F3A">
            <w:pPr>
              <w:widowControl/>
              <w:spacing w:beforeAutospacing="1" w:afterAutospacing="1" w:line="253" w:lineRule="atLeast"/>
              <w:jc w:val="center"/>
              <w:rPr>
                <w:rFonts w:ascii="宋体" w:eastAsia="宋体" w:hAnsi="宋体" w:cs="Arial"/>
                <w:color w:val="000000" w:themeColor="text1"/>
                <w:kern w:val="0"/>
                <w:szCs w:val="21"/>
                <w:bdr w:val="none" w:sz="0" w:space="0" w:color="auto" w:frame="1"/>
              </w:rPr>
            </w:pPr>
            <w:r w:rsidRPr="00545D09">
              <w:rPr>
                <w:rFonts w:ascii="宋体" w:eastAsia="宋体" w:hAnsi="宋体" w:cs="Arial" w:hint="eastAsia"/>
                <w:color w:val="000000" w:themeColor="text1"/>
                <w:kern w:val="0"/>
                <w:szCs w:val="21"/>
                <w:bdr w:val="none" w:sz="0" w:space="0" w:color="auto" w:frame="1"/>
              </w:rPr>
              <w:t>54</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冯玉萍</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高校教师评价中教学与科研的合理关系研究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681F3A">
            <w:pPr>
              <w:widowControl/>
              <w:spacing w:beforeAutospacing="1" w:afterAutospacing="1" w:line="253" w:lineRule="atLeast"/>
              <w:jc w:val="center"/>
              <w:rPr>
                <w:rFonts w:ascii="宋体" w:eastAsia="宋体" w:hAnsi="宋体" w:cs="Arial"/>
                <w:color w:val="000000" w:themeColor="text1"/>
                <w:kern w:val="0"/>
                <w:szCs w:val="21"/>
                <w:bdr w:val="none" w:sz="0" w:space="0" w:color="auto" w:frame="1"/>
              </w:rPr>
            </w:pPr>
            <w:r w:rsidRPr="00545D09">
              <w:rPr>
                <w:rFonts w:ascii="宋体" w:eastAsia="宋体" w:hAnsi="宋体" w:cs="Arial" w:hint="eastAsia"/>
                <w:color w:val="000000" w:themeColor="text1"/>
                <w:kern w:val="0"/>
                <w:szCs w:val="21"/>
                <w:bdr w:val="none" w:sz="0" w:space="0" w:color="auto" w:frame="1"/>
              </w:rPr>
              <w:t>55</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陈昭翔</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培养应用型人才的关键-职业素养</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天津市教育科学规划课题(青年专项)</w:t>
            </w:r>
          </w:p>
        </w:tc>
      </w:tr>
      <w:tr w:rsidR="00545D09" w:rsidTr="00545D09">
        <w:tc>
          <w:tcPr>
            <w:tcW w:w="959" w:type="dxa"/>
            <w:vAlign w:val="center"/>
          </w:tcPr>
          <w:p w:rsidR="00545D09" w:rsidRPr="00545D09" w:rsidRDefault="00545D09" w:rsidP="00681F3A">
            <w:pPr>
              <w:widowControl/>
              <w:spacing w:beforeAutospacing="1" w:afterAutospacing="1" w:line="253" w:lineRule="atLeast"/>
              <w:jc w:val="center"/>
              <w:rPr>
                <w:rFonts w:ascii="宋体" w:eastAsia="宋体" w:hAnsi="宋体" w:cs="Arial"/>
                <w:color w:val="000000" w:themeColor="text1"/>
                <w:kern w:val="0"/>
                <w:szCs w:val="21"/>
                <w:bdr w:val="none" w:sz="0" w:space="0" w:color="auto" w:frame="1"/>
              </w:rPr>
            </w:pPr>
            <w:r w:rsidRPr="00545D09">
              <w:rPr>
                <w:rFonts w:ascii="宋体" w:eastAsia="宋体" w:hAnsi="宋体" w:cs="Arial" w:hint="eastAsia"/>
                <w:color w:val="000000" w:themeColor="text1"/>
                <w:kern w:val="0"/>
                <w:szCs w:val="21"/>
                <w:bdr w:val="none" w:sz="0" w:space="0" w:color="auto" w:frame="1"/>
              </w:rPr>
              <w:t>56</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纪多多</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天津市普通高校创新创业教育评价研究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681F3A">
            <w:pPr>
              <w:widowControl/>
              <w:spacing w:beforeAutospacing="1" w:afterAutospacing="1" w:line="253" w:lineRule="atLeast"/>
              <w:jc w:val="center"/>
              <w:rPr>
                <w:rFonts w:ascii="宋体" w:eastAsia="宋体" w:hAnsi="宋体" w:cs="Arial"/>
                <w:color w:val="000000" w:themeColor="text1"/>
                <w:kern w:val="0"/>
                <w:szCs w:val="21"/>
                <w:bdr w:val="none" w:sz="0" w:space="0" w:color="auto" w:frame="1"/>
              </w:rPr>
            </w:pPr>
            <w:r w:rsidRPr="00545D09">
              <w:rPr>
                <w:rFonts w:ascii="宋体" w:eastAsia="宋体" w:hAnsi="宋体" w:cs="Arial" w:hint="eastAsia"/>
                <w:color w:val="000000" w:themeColor="text1"/>
                <w:kern w:val="0"/>
                <w:szCs w:val="21"/>
                <w:bdr w:val="none" w:sz="0" w:space="0" w:color="auto" w:frame="1"/>
              </w:rPr>
              <w:t>57</w:t>
            </w:r>
          </w:p>
        </w:tc>
        <w:tc>
          <w:tcPr>
            <w:tcW w:w="1276" w:type="dxa"/>
            <w:vAlign w:val="center"/>
          </w:tcPr>
          <w:p w:rsidR="00545D09" w:rsidRPr="00545D09" w:rsidRDefault="00545D09" w:rsidP="00681F3A">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张陶然</w:t>
            </w:r>
          </w:p>
        </w:tc>
        <w:tc>
          <w:tcPr>
            <w:tcW w:w="3685" w:type="dxa"/>
            <w:vAlign w:val="center"/>
          </w:tcPr>
          <w:p w:rsidR="00545D09" w:rsidRPr="00545D09" w:rsidRDefault="00545D09" w:rsidP="00681F3A">
            <w:pPr>
              <w:widowControl/>
              <w:spacing w:beforeAutospacing="1" w:afterAutospacing="1" w:line="253" w:lineRule="atLeast"/>
              <w:jc w:val="left"/>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构建基于“教学难度”观测的人才培养质量评价体系研究</w:t>
            </w:r>
          </w:p>
        </w:tc>
        <w:tc>
          <w:tcPr>
            <w:tcW w:w="2693" w:type="dxa"/>
            <w:vAlign w:val="center"/>
          </w:tcPr>
          <w:p w:rsidR="00545D09" w:rsidRPr="00545D09" w:rsidRDefault="00545D09" w:rsidP="00545D09">
            <w:pPr>
              <w:widowControl/>
              <w:spacing w:beforeAutospacing="1" w:afterAutospacing="1" w:line="253" w:lineRule="atLeast"/>
              <w:jc w:val="center"/>
              <w:rPr>
                <w:rFonts w:ascii="Arial" w:eastAsia="宋体" w:hAnsi="Arial" w:cs="Arial"/>
                <w:color w:val="000000" w:themeColor="text1"/>
                <w:kern w:val="0"/>
                <w:szCs w:val="21"/>
              </w:rPr>
            </w:pPr>
            <w:r w:rsidRPr="00545D09">
              <w:rPr>
                <w:rFonts w:ascii="宋体" w:eastAsia="宋体" w:hAnsi="宋体" w:cs="Arial" w:hint="eastAsia"/>
                <w:color w:val="000000" w:themeColor="text1"/>
                <w:kern w:val="0"/>
                <w:szCs w:val="21"/>
                <w:bdr w:val="none" w:sz="0" w:space="0" w:color="auto" w:frame="1"/>
              </w:rPr>
              <w:t>天津市教育科学规划课题</w:t>
            </w:r>
          </w:p>
        </w:tc>
      </w:tr>
      <w:tr w:rsidR="00545D09" w:rsidTr="00545D09">
        <w:tc>
          <w:tcPr>
            <w:tcW w:w="959" w:type="dxa"/>
            <w:vAlign w:val="center"/>
          </w:tcPr>
          <w:p w:rsidR="00545D09" w:rsidRPr="00545D09" w:rsidRDefault="00545D09" w:rsidP="00681F3A">
            <w:pPr>
              <w:widowControl/>
              <w:spacing w:beforeAutospacing="1" w:afterAutospacing="1" w:line="253" w:lineRule="atLeast"/>
              <w:jc w:val="center"/>
              <w:rPr>
                <w:rFonts w:ascii="宋体" w:eastAsia="宋体" w:hAnsi="宋体" w:cs="Arial" w:hint="eastAsia"/>
                <w:color w:val="000000" w:themeColor="text1"/>
                <w:kern w:val="0"/>
                <w:szCs w:val="21"/>
                <w:bdr w:val="none" w:sz="0" w:space="0" w:color="auto" w:frame="1"/>
              </w:rPr>
            </w:pPr>
            <w:r>
              <w:rPr>
                <w:rFonts w:ascii="宋体" w:eastAsia="宋体" w:hAnsi="宋体" w:cs="Arial" w:hint="eastAsia"/>
                <w:color w:val="000000" w:themeColor="text1"/>
                <w:kern w:val="0"/>
                <w:szCs w:val="21"/>
                <w:bdr w:val="none" w:sz="0" w:space="0" w:color="auto" w:frame="1"/>
              </w:rPr>
              <w:t>58</w:t>
            </w:r>
          </w:p>
        </w:tc>
        <w:tc>
          <w:tcPr>
            <w:tcW w:w="1276" w:type="dxa"/>
            <w:vAlign w:val="center"/>
          </w:tcPr>
          <w:p w:rsidR="00545D09" w:rsidRDefault="00545D09" w:rsidP="006831C6">
            <w:pPr>
              <w:jc w:val="center"/>
              <w:rPr>
                <w:rFonts w:ascii="宋体" w:hAnsi="宋体" w:hint="eastAsia"/>
              </w:rPr>
            </w:pPr>
            <w:r>
              <w:rPr>
                <w:rFonts w:ascii="宋体" w:hAnsi="宋体" w:hint="eastAsia"/>
              </w:rPr>
              <w:t>王庆生</w:t>
            </w:r>
          </w:p>
        </w:tc>
        <w:tc>
          <w:tcPr>
            <w:tcW w:w="3685" w:type="dxa"/>
            <w:vAlign w:val="center"/>
          </w:tcPr>
          <w:p w:rsidR="00545D09" w:rsidRPr="00C54BC5" w:rsidRDefault="00545D09" w:rsidP="00545D09">
            <w:pPr>
              <w:rPr>
                <w:rFonts w:ascii="宋体" w:hAnsi="宋体" w:hint="eastAsia"/>
                <w:color w:val="FF0000"/>
              </w:rPr>
            </w:pPr>
            <w:r>
              <w:rPr>
                <w:rFonts w:ascii="宋体" w:hAnsi="宋体" w:hint="eastAsia"/>
              </w:rPr>
              <w:t>京津冀产业协同发展策略研究</w:t>
            </w:r>
          </w:p>
        </w:tc>
        <w:tc>
          <w:tcPr>
            <w:tcW w:w="2693" w:type="dxa"/>
            <w:vAlign w:val="center"/>
          </w:tcPr>
          <w:p w:rsidR="00545D09" w:rsidRPr="00545D09" w:rsidRDefault="00545D09" w:rsidP="00545D09">
            <w:pPr>
              <w:widowControl/>
              <w:spacing w:beforeAutospacing="1" w:afterAutospacing="1" w:line="253" w:lineRule="atLeast"/>
              <w:jc w:val="center"/>
              <w:rPr>
                <w:rFonts w:ascii="宋体" w:eastAsia="宋体" w:hAnsi="宋体" w:cs="Arial" w:hint="eastAsia"/>
                <w:color w:val="000000" w:themeColor="text1"/>
                <w:kern w:val="0"/>
                <w:szCs w:val="21"/>
                <w:bdr w:val="none" w:sz="0" w:space="0" w:color="auto" w:frame="1"/>
              </w:rPr>
            </w:pPr>
            <w:r>
              <w:rPr>
                <w:rFonts w:ascii="宋体" w:hAnsi="宋体" w:hint="eastAsia"/>
              </w:rPr>
              <w:t>天津市教委社会科学重大项目</w:t>
            </w:r>
          </w:p>
        </w:tc>
      </w:tr>
    </w:tbl>
    <w:p w:rsidR="0012008A" w:rsidRDefault="0012008A"/>
    <w:sectPr w:rsidR="0012008A" w:rsidSect="00132D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34" w:rsidRDefault="00853534" w:rsidP="00545D09">
      <w:r>
        <w:separator/>
      </w:r>
    </w:p>
  </w:endnote>
  <w:endnote w:type="continuationSeparator" w:id="1">
    <w:p w:rsidR="00853534" w:rsidRDefault="00853534" w:rsidP="00545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34" w:rsidRDefault="00853534" w:rsidP="00545D09">
      <w:r>
        <w:separator/>
      </w:r>
    </w:p>
  </w:footnote>
  <w:footnote w:type="continuationSeparator" w:id="1">
    <w:p w:rsidR="00853534" w:rsidRDefault="00853534" w:rsidP="00545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08A"/>
    <w:rsid w:val="0012008A"/>
    <w:rsid w:val="00132DD4"/>
    <w:rsid w:val="004A30AD"/>
    <w:rsid w:val="00545D09"/>
    <w:rsid w:val="00853534"/>
    <w:rsid w:val="00964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0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45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45D09"/>
    <w:rPr>
      <w:sz w:val="18"/>
      <w:szCs w:val="18"/>
    </w:rPr>
  </w:style>
  <w:style w:type="paragraph" w:styleId="a5">
    <w:name w:val="footer"/>
    <w:basedOn w:val="a"/>
    <w:link w:val="Char0"/>
    <w:uiPriority w:val="99"/>
    <w:semiHidden/>
    <w:unhideWhenUsed/>
    <w:rsid w:val="00545D0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45D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400</Words>
  <Characters>2281</Characters>
  <Application>Microsoft Office Word</Application>
  <DocSecurity>0</DocSecurity>
  <Lines>19</Lines>
  <Paragraphs>5</Paragraphs>
  <ScaleCrop>false</ScaleCrop>
  <Company>微软中国</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张冰</dc:creator>
  <cp:lastModifiedBy>张冰</cp:lastModifiedBy>
  <cp:revision>2</cp:revision>
  <cp:lastPrinted>2017-03-27T08:01:00Z</cp:lastPrinted>
  <dcterms:created xsi:type="dcterms:W3CDTF">2017-03-27T07:59:00Z</dcterms:created>
  <dcterms:modified xsi:type="dcterms:W3CDTF">2017-03-28T02:26:00Z</dcterms:modified>
</cp:coreProperties>
</file>